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1E" w:rsidRPr="00E90B1E" w:rsidRDefault="00E90B1E" w:rsidP="00E90B1E">
      <w:pPr>
        <w:pStyle w:val="Heading2"/>
        <w:shd w:val="clear" w:color="auto" w:fill="FFFFFF"/>
        <w:spacing w:before="48" w:beforeAutospacing="0" w:after="48" w:afterAutospacing="0"/>
        <w:jc w:val="center"/>
        <w:rPr>
          <w:rFonts w:ascii="Trebuchet MS" w:hAnsi="Trebuchet MS"/>
          <w:caps/>
          <w:sz w:val="58"/>
          <w:szCs w:val="58"/>
        </w:rPr>
      </w:pPr>
      <w:bookmarkStart w:id="0" w:name="_GoBack"/>
      <w:r w:rsidRPr="00E90B1E">
        <w:rPr>
          <w:rFonts w:ascii="Trebuchet MS" w:hAnsi="Trebuchet MS"/>
          <w:caps/>
          <w:sz w:val="58"/>
          <w:szCs w:val="58"/>
        </w:rPr>
        <w:t>ACI HİSSİ</w:t>
      </w:r>
    </w:p>
    <w:p w:rsidR="006802AA" w:rsidRPr="00E90B1E" w:rsidRDefault="006802AA" w:rsidP="00E90B1E">
      <w:pPr>
        <w:jc w:val="right"/>
        <w:rPr>
          <w:lang w:bidi="ar-EG"/>
        </w:rPr>
      </w:pPr>
    </w:p>
    <w:p w:rsidR="00E90B1E" w:rsidRPr="00E90B1E" w:rsidRDefault="00E90B1E" w:rsidP="00E90B1E">
      <w:pPr>
        <w:jc w:val="right"/>
        <w:rPr>
          <w:rtl/>
          <w:lang w:bidi="ar-EG"/>
        </w:rPr>
      </w:pP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“Âyetlerimizi inkâr edenleri yakında muhakkak ateşe atacağız.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Derileri piştikçe, azabı tatmaları için derilerini başka derilerle değiştireceğiz.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Şüphe yok ki Allah, mutlak galiptir, Hakîmdir.”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(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en-Nisa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, 4/56).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“Âyetlerimizi inkâr edenleri yakında muhakkak ateşe atacağız.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Derileri piştikçe, azabı tatmaları için derilerini başka derilerle değiştireceğiz.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Şüphe yok ki Allah, mutlak galiptir, Hakîmdir.”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(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en-Nisa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>, 4/56).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Bir başka ayette de şöyle buyurmaktadır: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“(Bunlar) ateşte ebediyen kalıcı ve bağırsaklarını paramparça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eden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kaynar sudan içirilen kimseler gibi midir?”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(Muhammed, 47/15).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BİLİMSEL GERÇEK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İlmî keşifler çağından önce yaygın kanaat bedenin tamamının acıyı hissettiği yönündeydi.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His ve acıyı taşımak üzere deride sinir uçlarının bulunduğu bilinmiyordu. Derideki sinir uçlarının işlevi keşfedilip sinir uçlarının en çok bulunduğu organ olarak derinin önemi anlaşılıncaya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kadar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bu durum böyle devam etti.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Dr. Head derinin algılarını iki kısma ayırmıştı: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İnce dokunma duyusu (Epikritik): Basit sıcaklık farklarını algılar.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Kaba dokunma duyusu (Protopatik): Acıyı ve yüksek sıcaklığı algılar.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Her bir duyu çevredeki belirli değişimleri keşfeden farklı sinir bölgeleri ile (reseptörlerle) çalışır.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Bu reseptörler dört çeşittir: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1) Dış çevreden etkilenen hücreler (ekstreseptörler): Dokunma duyusuna hastır.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Meissner ve merkel cisimciklerini içerir.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2) Soğuk algısına has krause soğancığı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,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3) Sıcak algısına has rufini cisimciği,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4) Acı ve hissi taşıyan sinir uçları.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Deri acı ve sıcağı ulaştıran sinir uçlarının en zengin olduğu yerdir.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Anatomistler, derisi tamamen yanan kişinin acı hissini taşıyan sinir uçlarının yok olmasından dolayı çok fazla acı hissetmeyeceğini tespit etmişlerdir.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İkinci derece hafif yanıklarda ise sinir uçları açıkta kaldığından dolayı daha fazla acı hissedilir.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Anatomistler ince bağırsakların iç yüzeyinin alıcı sinirleri olmadığını, alıcı sinirlerin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karın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zarı (peritonyum) ile bağırsakların dış yüzeyinde yoğun bir biçimde bulunduğunu da tespit etmişlerdir.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Bu bölgede pacini adı verilen küçük cisimcikler bulunur.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Karın zarının hacmi 20400 santimetre karedir.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Bu ölçü dış derinin hacmine eşittir. Deride acıyı algılayan reseptörler ile bağırsaklarda acıyı algılayan reseptörler benzerlik arz etmektedir.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lastRenderedPageBreak/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>            KONUNUN MÛCİZEVÎ YÖNÜ: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a) Allah (c.c) derinin azap yeri olduğunu açıklamıştır.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İlk ayette deri ile acı hissi arasında bir bağ kurulmuştur.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Deri yandığı zaman yapısı bozulur, işlevi ortadan kalkar, azabın acısını hissedemez.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Bu durumda yapısı ve işlevleri yerinde yeni bir deri ile değiştirilir.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Bu yeni deride acıyı, sıcaklığı, yanık hissini algılayabilen sinir uçları bulunmaktadır.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Böylelikle Allah’ın ayetlerini inkâr edenler ateşte yanmanın acısını hissedeceklerdir.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Modern bilim sıcaklık hissi ve yanık acısının sinir uçları tarafından algılandığını, sinir uçlarının deride yoğunlaştığını keşfetmiştir.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Mikroskop keşfedilmeden önce hiç kimse bu bilgiye sahip olma kapasitesine sahip değildi.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Anatomi biliminin Kur’ân’ın on dört asır önce işaret ettiği bu gerçeği keşfetmesi oldukça yenidir.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Böylece Allah’ın ayetlerindeki mûcize ortaya çıkmıştır.</w:t>
      </w:r>
      <w:proofErr w:type="gramEnd"/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b) Kur’ân-ı Kerîm, kafirleri, bağırsakları paramparça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eden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kaynar su ile tehdit etmiştir.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Bu tehdidin sırrı bağırsakların sıcaktan etkilenmediğinin keşfedilmesi sonucunda anlaşılmıştır.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Ancak bağırsaklar parçalanınca içindeki kaynar su dışarıya, sıcaklığın ve acının algılandığı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karın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zarına doğru çıkar.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Buradaki sinir uçları acıyı algılar ve beyne iletir.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İnsan da sıcaklığı en yüksek derecede hisseder.</w:t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</w:rPr>
        <w:br/>
      </w:r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            Acı hissi hakkında tıbbî gerçekler ile </w:t>
      </w:r>
      <w:proofErr w:type="gramStart"/>
      <w:r w:rsidRPr="00E90B1E">
        <w:rPr>
          <w:rFonts w:ascii="Tahoma" w:hAnsi="Tahoma" w:cs="Tahoma"/>
          <w:sz w:val="20"/>
          <w:szCs w:val="20"/>
          <w:shd w:val="clear" w:color="auto" w:fill="FFFFFF"/>
        </w:rPr>
        <w:t>Kur’ân</w:t>
      </w:r>
      <w:proofErr w:type="gramEnd"/>
      <w:r w:rsidRPr="00E90B1E">
        <w:rPr>
          <w:rFonts w:ascii="Tahoma" w:hAnsi="Tahoma" w:cs="Tahoma"/>
          <w:sz w:val="20"/>
          <w:szCs w:val="20"/>
          <w:shd w:val="clear" w:color="auto" w:fill="FFFFFF"/>
        </w:rPr>
        <w:t xml:space="preserve"> ayetleri arasındaki uyum sonucu ilmî bir mûcize ortaya çıkmaktadır.</w:t>
      </w:r>
      <w:bookmarkEnd w:id="0"/>
    </w:p>
    <w:sectPr w:rsidR="00E90B1E" w:rsidRPr="00E90B1E" w:rsidSect="009E0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4"/>
    <w:rsid w:val="00005644"/>
    <w:rsid w:val="00077ADA"/>
    <w:rsid w:val="001A3D76"/>
    <w:rsid w:val="001F17E8"/>
    <w:rsid w:val="00212BE2"/>
    <w:rsid w:val="00234BEA"/>
    <w:rsid w:val="002C0B36"/>
    <w:rsid w:val="003D571D"/>
    <w:rsid w:val="004F0C93"/>
    <w:rsid w:val="00585A56"/>
    <w:rsid w:val="005929EC"/>
    <w:rsid w:val="005E7F13"/>
    <w:rsid w:val="00630E37"/>
    <w:rsid w:val="006802AA"/>
    <w:rsid w:val="006B4541"/>
    <w:rsid w:val="006C66D4"/>
    <w:rsid w:val="006D4F4E"/>
    <w:rsid w:val="006E7504"/>
    <w:rsid w:val="00773AB4"/>
    <w:rsid w:val="007D63C3"/>
    <w:rsid w:val="007E432D"/>
    <w:rsid w:val="0082631B"/>
    <w:rsid w:val="008271D8"/>
    <w:rsid w:val="009347E6"/>
    <w:rsid w:val="00947905"/>
    <w:rsid w:val="009521C6"/>
    <w:rsid w:val="00962F2F"/>
    <w:rsid w:val="00972D32"/>
    <w:rsid w:val="009E0E2E"/>
    <w:rsid w:val="00A6264B"/>
    <w:rsid w:val="00B03260"/>
    <w:rsid w:val="00B17330"/>
    <w:rsid w:val="00C07AAA"/>
    <w:rsid w:val="00D00B7C"/>
    <w:rsid w:val="00DA46D0"/>
    <w:rsid w:val="00E21B6D"/>
    <w:rsid w:val="00E90B1E"/>
    <w:rsid w:val="00ED5BA8"/>
    <w:rsid w:val="00F34573"/>
    <w:rsid w:val="00F515AE"/>
    <w:rsid w:val="00FA3EE8"/>
    <w:rsid w:val="00FB1F48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A6264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6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1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A6264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6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4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2015-01-09T21:28:00Z</cp:lastPrinted>
  <dcterms:created xsi:type="dcterms:W3CDTF">2015-01-09T21:30:00Z</dcterms:created>
  <dcterms:modified xsi:type="dcterms:W3CDTF">2015-01-09T21:30:00Z</dcterms:modified>
</cp:coreProperties>
</file>